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E" w:rsidRDefault="001A074E"/>
    <w:p w:rsidR="00A8175F" w:rsidRPr="00480556" w:rsidRDefault="00A8175F" w:rsidP="00A8175F">
      <w:pPr>
        <w:autoSpaceDE w:val="0"/>
        <w:autoSpaceDN w:val="0"/>
        <w:adjustRightInd w:val="0"/>
        <w:spacing w:after="0" w:line="184" w:lineRule="exact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TABLE 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proofErr w:type="gramEnd"/>
      <w:r w:rsidRPr="00480556">
        <w:rPr>
          <w:rFonts w:ascii="Arial" w:hAnsi="Arial" w:cs="Arial"/>
          <w:b/>
          <w:bCs/>
          <w:color w:val="231F20"/>
          <w:sz w:val="20"/>
          <w:szCs w:val="20"/>
        </w:rPr>
        <w:t>.   Duke Clinical Criteria for Diagnosis of Infective Endocarditis</w:t>
      </w:r>
    </w:p>
    <w:p w:rsidR="00A8175F" w:rsidRPr="00480556" w:rsidRDefault="00A8175F" w:rsidP="00A8175F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A8175F" w:rsidRPr="00480556" w:rsidRDefault="00A8175F" w:rsidP="00A8175F">
      <w:pPr>
        <w:autoSpaceDE w:val="0"/>
        <w:autoSpaceDN w:val="0"/>
        <w:adjustRightInd w:val="0"/>
        <w:spacing w:before="40" w:after="0" w:line="240" w:lineRule="auto"/>
        <w:ind w:left="8" w:right="4132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0556">
        <w:rPr>
          <w:rFonts w:ascii="Arial" w:hAnsi="Arial" w:cs="Arial"/>
          <w:color w:val="231F20"/>
          <w:sz w:val="20"/>
          <w:szCs w:val="20"/>
        </w:rPr>
        <w:t>Definite  Infective</w:t>
      </w:r>
      <w:proofErr w:type="gramEnd"/>
      <w:r w:rsidRPr="00480556">
        <w:rPr>
          <w:rFonts w:ascii="Arial" w:hAnsi="Arial" w:cs="Arial"/>
          <w:color w:val="231F20"/>
          <w:sz w:val="20"/>
          <w:szCs w:val="20"/>
        </w:rPr>
        <w:t xml:space="preserve"> Endocarditis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40" w:lineRule="auto"/>
        <w:ind w:left="168" w:right="3403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Pathological criteria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60" w:lineRule="auto"/>
        <w:ind w:left="600" w:right="385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 xml:space="preserve">— Microorganisms: demonstrated by culture or histology in a vegetation, a vegetation that has </w:t>
      </w:r>
      <w:proofErr w:type="spellStart"/>
      <w:r w:rsidRPr="00480556">
        <w:rPr>
          <w:rFonts w:ascii="Arial" w:hAnsi="Arial" w:cs="Arial"/>
          <w:color w:val="231F20"/>
          <w:sz w:val="20"/>
          <w:szCs w:val="20"/>
        </w:rPr>
        <w:t>embolized</w:t>
      </w:r>
      <w:proofErr w:type="spellEnd"/>
      <w:r w:rsidRPr="00480556">
        <w:rPr>
          <w:rFonts w:ascii="Arial" w:hAnsi="Arial" w:cs="Arial"/>
          <w:color w:val="231F20"/>
          <w:sz w:val="20"/>
          <w:szCs w:val="20"/>
        </w:rPr>
        <w:t xml:space="preserve">, or an </w:t>
      </w:r>
      <w:proofErr w:type="spellStart"/>
      <w:r w:rsidRPr="00480556">
        <w:rPr>
          <w:rFonts w:ascii="Arial" w:hAnsi="Arial" w:cs="Arial"/>
          <w:color w:val="231F20"/>
          <w:sz w:val="20"/>
          <w:szCs w:val="20"/>
        </w:rPr>
        <w:t>intracardiac</w:t>
      </w:r>
      <w:proofErr w:type="spellEnd"/>
      <w:r w:rsidRPr="00480556">
        <w:rPr>
          <w:rFonts w:ascii="Arial" w:hAnsi="Arial" w:cs="Arial"/>
          <w:color w:val="231F20"/>
          <w:sz w:val="20"/>
          <w:szCs w:val="20"/>
        </w:rPr>
        <w:t xml:space="preserve"> abscess, or</w:t>
      </w:r>
    </w:p>
    <w:p w:rsidR="00A8175F" w:rsidRPr="00480556" w:rsidRDefault="00A8175F" w:rsidP="00A8175F">
      <w:pPr>
        <w:autoSpaceDE w:val="0"/>
        <w:autoSpaceDN w:val="0"/>
        <w:adjustRightInd w:val="0"/>
        <w:spacing w:before="60" w:after="0" w:line="260" w:lineRule="auto"/>
        <w:ind w:left="600" w:right="311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 xml:space="preserve">— Pathological lesions: vegetation or </w:t>
      </w:r>
      <w:proofErr w:type="spellStart"/>
      <w:r w:rsidRPr="00480556">
        <w:rPr>
          <w:rFonts w:ascii="Arial" w:hAnsi="Arial" w:cs="Arial"/>
          <w:color w:val="231F20"/>
          <w:sz w:val="20"/>
          <w:szCs w:val="20"/>
        </w:rPr>
        <w:t>intracardiac</w:t>
      </w:r>
      <w:proofErr w:type="spellEnd"/>
      <w:r w:rsidRPr="00480556">
        <w:rPr>
          <w:rFonts w:ascii="Arial" w:hAnsi="Arial" w:cs="Arial"/>
          <w:color w:val="231F20"/>
          <w:sz w:val="20"/>
          <w:szCs w:val="20"/>
        </w:rPr>
        <w:t xml:space="preserve"> abscess present, confirmed by histology showing active endocarditis</w:t>
      </w:r>
    </w:p>
    <w:p w:rsidR="00A8175F" w:rsidRPr="00480556" w:rsidRDefault="00A8175F" w:rsidP="00A8175F">
      <w:pPr>
        <w:autoSpaceDE w:val="0"/>
        <w:autoSpaceDN w:val="0"/>
        <w:adjustRightInd w:val="0"/>
        <w:spacing w:before="60"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Clinical criteria as defined in Table 1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40" w:lineRule="auto"/>
        <w:ind w:left="328" w:right="3283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 xml:space="preserve">2 major criteria, </w:t>
      </w:r>
      <w:r w:rsidRPr="00480556">
        <w:rPr>
          <w:rFonts w:ascii="Arial" w:hAnsi="Arial" w:cs="Arial"/>
          <w:i/>
          <w:iCs/>
          <w:color w:val="231F20"/>
          <w:sz w:val="20"/>
          <w:szCs w:val="20"/>
        </w:rPr>
        <w:t>or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40" w:lineRule="auto"/>
        <w:ind w:left="360" w:right="-20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1 major criterion and 3 minor criteria, or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40" w:lineRule="auto"/>
        <w:ind w:left="326" w:right="3488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5 minor criteria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40" w:lineRule="auto"/>
        <w:ind w:left="8" w:right="4097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0556">
        <w:rPr>
          <w:rFonts w:ascii="Arial" w:hAnsi="Arial" w:cs="Arial"/>
          <w:color w:val="231F20"/>
          <w:sz w:val="20"/>
          <w:szCs w:val="20"/>
        </w:rPr>
        <w:t>Possible  IE</w:t>
      </w:r>
      <w:proofErr w:type="gramEnd"/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339" w:lineRule="auto"/>
        <w:ind w:left="40" w:right="174" w:firstLine="160"/>
        <w:rPr>
          <w:rFonts w:ascii="Arial" w:hAnsi="Arial" w:cs="Arial"/>
          <w:color w:val="231F2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Findings consistent with IE that fall short of “definite</w:t>
      </w:r>
      <w:proofErr w:type="gramStart"/>
      <w:r w:rsidRPr="00480556">
        <w:rPr>
          <w:rFonts w:ascii="Arial" w:hAnsi="Arial" w:cs="Arial"/>
          <w:color w:val="231F20"/>
          <w:sz w:val="20"/>
          <w:szCs w:val="20"/>
        </w:rPr>
        <w:t>”  but</w:t>
      </w:r>
      <w:proofErr w:type="gramEnd"/>
      <w:r w:rsidRPr="00480556">
        <w:rPr>
          <w:rFonts w:ascii="Arial" w:hAnsi="Arial" w:cs="Arial"/>
          <w:color w:val="231F20"/>
          <w:sz w:val="20"/>
          <w:szCs w:val="20"/>
        </w:rPr>
        <w:t xml:space="preserve"> not “rejected” 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339" w:lineRule="auto"/>
        <w:ind w:right="174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Rejected</w:t>
      </w:r>
    </w:p>
    <w:p w:rsidR="00A8175F" w:rsidRPr="00480556" w:rsidRDefault="00A8175F" w:rsidP="00A8175F">
      <w:pPr>
        <w:autoSpaceDE w:val="0"/>
        <w:autoSpaceDN w:val="0"/>
        <w:adjustRightInd w:val="0"/>
        <w:spacing w:before="2"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Firm alternative diagnosis for manifestations of endocarditis, or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Resolution of manifestations of endocarditi</w:t>
      </w:r>
      <w:r>
        <w:rPr>
          <w:rFonts w:ascii="Arial" w:hAnsi="Arial" w:cs="Arial"/>
          <w:color w:val="231F20"/>
          <w:sz w:val="20"/>
          <w:szCs w:val="20"/>
        </w:rPr>
        <w:t xml:space="preserve">s with antibiotic therapy for 4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days</w:t>
      </w:r>
      <w:r w:rsidRPr="00480556">
        <w:rPr>
          <w:rFonts w:ascii="Arial" w:hAnsi="Arial" w:cs="Arial"/>
          <w:color w:val="231F20"/>
          <w:sz w:val="20"/>
          <w:szCs w:val="20"/>
        </w:rPr>
        <w:t xml:space="preserve">  or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less</w:t>
      </w:r>
    </w:p>
    <w:p w:rsidR="00A8175F" w:rsidRPr="00480556" w:rsidRDefault="00A8175F" w:rsidP="00A8175F">
      <w:pPr>
        <w:autoSpaceDE w:val="0"/>
        <w:autoSpaceDN w:val="0"/>
        <w:adjustRightInd w:val="0"/>
        <w:spacing w:before="76" w:after="0" w:line="260" w:lineRule="auto"/>
        <w:ind w:left="200" w:right="450"/>
        <w:rPr>
          <w:rFonts w:ascii="Arial" w:hAnsi="Arial" w:cs="Arial"/>
          <w:color w:val="000000"/>
          <w:sz w:val="20"/>
          <w:szCs w:val="20"/>
        </w:rPr>
      </w:pPr>
      <w:r w:rsidRPr="00480556">
        <w:rPr>
          <w:rFonts w:ascii="Arial" w:hAnsi="Arial" w:cs="Arial"/>
          <w:color w:val="231F20"/>
          <w:sz w:val="20"/>
          <w:szCs w:val="20"/>
        </w:rPr>
        <w:t>No pathological evidence of IE at surgery or autopsy, after antibiotic therapy for 4 d</w:t>
      </w:r>
      <w:r>
        <w:rPr>
          <w:rFonts w:ascii="Arial" w:hAnsi="Arial" w:cs="Arial"/>
          <w:color w:val="231F20"/>
          <w:sz w:val="20"/>
          <w:szCs w:val="20"/>
        </w:rPr>
        <w:t>ays or less</w:t>
      </w:r>
      <w:r w:rsidRPr="00480556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A8175F" w:rsidRDefault="00A8175F" w:rsidP="00A8175F">
      <w:pPr>
        <w:autoSpaceDE w:val="0"/>
        <w:autoSpaceDN w:val="0"/>
        <w:adjustRightInd w:val="0"/>
        <w:spacing w:before="75" w:after="0" w:line="240" w:lineRule="auto"/>
        <w:ind w:right="-20"/>
        <w:rPr>
          <w:rFonts w:ascii="Arial" w:hAnsi="Arial" w:cs="Arial"/>
          <w:color w:val="231F20"/>
          <w:w w:val="83"/>
          <w:sz w:val="20"/>
          <w:szCs w:val="20"/>
        </w:rPr>
      </w:pPr>
    </w:p>
    <w:p w:rsidR="00A8175F" w:rsidRDefault="00A8175F" w:rsidP="00A8175F">
      <w:pPr>
        <w:rPr>
          <w:rFonts w:eastAsia="Times New Roman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Durack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DT, </w:t>
      </w:r>
      <w:proofErr w:type="spellStart"/>
      <w:r>
        <w:rPr>
          <w:rFonts w:ascii="Arial" w:eastAsia="Times New Roman" w:hAnsi="Arial" w:cs="Arial"/>
          <w:sz w:val="20"/>
          <w:szCs w:val="20"/>
        </w:rPr>
        <w:t>Lukes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AS, Bright DK.</w:t>
      </w:r>
      <w:proofErr w:type="gramEnd"/>
      <w:r>
        <w:rPr>
          <w:rFonts w:ascii="Arial" w:eastAsia="Times New Roman" w:hAnsi="Arial" w:cs="Arial"/>
          <w:sz w:val="20"/>
          <w:szCs w:val="20"/>
        </w:rPr>
        <w:t>  New criteria for diagnosis of infective endocarditis: utilization of specific echocardiographic findings. Duke Endocarditis Service. Am J Med</w:t>
      </w:r>
      <w:proofErr w:type="gramStart"/>
      <w:r>
        <w:rPr>
          <w:rFonts w:ascii="Arial" w:eastAsia="Times New Roman" w:hAnsi="Arial" w:cs="Arial"/>
          <w:sz w:val="20"/>
          <w:szCs w:val="20"/>
        </w:rPr>
        <w:t>  1994</w:t>
      </w:r>
      <w:proofErr w:type="gramEnd"/>
      <w:r>
        <w:rPr>
          <w:rFonts w:ascii="Arial" w:eastAsia="Times New Roman" w:hAnsi="Arial" w:cs="Arial"/>
          <w:sz w:val="20"/>
          <w:szCs w:val="20"/>
        </w:rPr>
        <w:t>;96:200-9.  Used by permission.</w:t>
      </w:r>
    </w:p>
    <w:p w:rsidR="00A8175F" w:rsidRPr="00A8175F" w:rsidRDefault="00A8175F" w:rsidP="00A8175F">
      <w:pPr>
        <w:autoSpaceDE w:val="0"/>
        <w:autoSpaceDN w:val="0"/>
        <w:adjustRightInd w:val="0"/>
        <w:spacing w:before="75" w:after="0" w:line="240" w:lineRule="auto"/>
        <w:ind w:right="-20"/>
        <w:rPr>
          <w:rFonts w:ascii="Arial" w:hAnsi="Arial" w:cs="Arial"/>
          <w:color w:val="231F20"/>
          <w:w w:val="83"/>
          <w:sz w:val="20"/>
          <w:szCs w:val="20"/>
        </w:rPr>
      </w:pPr>
      <w:bookmarkStart w:id="0" w:name="_GoBack"/>
      <w:bookmarkEnd w:id="0"/>
    </w:p>
    <w:p w:rsidR="00A8175F" w:rsidRDefault="00A8175F"/>
    <w:sectPr w:rsidR="00A81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5F"/>
    <w:rsid w:val="00114605"/>
    <w:rsid w:val="001A074E"/>
    <w:rsid w:val="00676130"/>
    <w:rsid w:val="00A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2013-01-02T23:50:00Z</dcterms:created>
  <dcterms:modified xsi:type="dcterms:W3CDTF">2013-01-02T23:52:00Z</dcterms:modified>
</cp:coreProperties>
</file>